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tabs>
          <w:tab w:val="left" w:leader="none" w:pos="1185"/>
        </w:tabs>
        <w:spacing/>
        <w:ind/>
        <w:rPr/>
      </w:pPr>
      <w:r/>
      <w:r/>
    </w:p>
    <w:p>
      <w:pPr>
        <w:widowControl w:val="false"/>
        <w:pBdr/>
        <w:spacing w:after="240"/>
        <w:ind/>
        <w:jc w:val="center"/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CHAMPIONNAT FEDERAL 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QUADRETTES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 2025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br/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  <w:t xml:space="preserve">M4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r>
    </w:p>
    <w:tbl>
      <w:tblPr>
        <w:tblStyle w:val="961"/>
        <w:tblW w:w="9846" w:type="dxa"/>
        <w:tblBorders/>
        <w:tblLayout w:type="fixed"/>
        <w:tblLook w:val="04A0" w:firstRow="1" w:lastRow="0" w:firstColumn="1" w:lastColumn="0" w:noHBand="0" w:noVBand="1"/>
      </w:tblPr>
      <w:tblGrid>
        <w:gridCol w:w="2348"/>
        <w:gridCol w:w="2183"/>
        <w:gridCol w:w="2410"/>
        <w:gridCol w:w="2905"/>
      </w:tblGrid>
      <w:tr>
        <w:trPr>
          <w:trHeight w:val="397" w:hRule="exact"/>
        </w:trPr>
        <w:tc>
          <w:tcPr>
            <w:gridSpan w:val="4"/>
            <w:shd w:val="clear" w:color="auto" w:fill="ffc000"/>
            <w:tcBorders/>
            <w:tcW w:w="98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Secteur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rPr>
                <w:rFonts w:ascii="Calibri" w:hAnsi="Calibri" w:cs="Calibri"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color w:val="000000"/>
                <w:sz w:val="32"/>
                <w:szCs w:val="37"/>
              </w:rPr>
            </w:r>
          </w:p>
        </w:tc>
        <w:tc>
          <w:tcPr>
            <w:shd w:val="clear" w:color="auto" w:fill="d9d9d9" w:themeFill="background1" w:themeFillShade="D9"/>
            <w:tcBorders/>
            <w:tcW w:w="218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Secteur 2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shd w:val="clear" w:color="auto" w:fill="d9d9d9" w:themeFill="background1" w:themeFillShade="D9"/>
            <w:tcBorders/>
            <w:tcW w:w="2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Secteur 3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shd w:val="clear" w:color="auto" w:fill="d9d9d9" w:themeFill="background1" w:themeFillShade="D9"/>
            <w:tcBorders/>
            <w:tcW w:w="29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Secteur 4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</w:tr>
      <w:tr>
        <w:trPr>
          <w:trHeight w:val="454" w:hRule="exact"/>
        </w:trPr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Lieux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tcBorders/>
            <w:tcW w:w="218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SENNECEY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/>
            <w:tcW w:w="241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TANCON COUBLANC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  <w:tc>
          <w:tcPr>
            <w:tcBorders/>
            <w:tcW w:w="2905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 CHAPELLE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Date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 et heure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3"/>
            <w:tcBorders/>
            <w:tcW w:w="749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27/04</w:t>
            </w:r>
            <w:r>
              <w:rPr>
                <w:rFonts w:ascii="Calibri" w:hAnsi="Calibri" w:cs="Calibri"/>
                <w:color w:val="000000"/>
              </w:rPr>
              <w:t xml:space="preserve">/2025</w:t>
            </w:r>
            <w:r>
              <w:rPr>
                <w:rFonts w:ascii="Calibri" w:hAnsi="Calibri" w:cs="Calibri"/>
                <w:color w:val="000000"/>
              </w:rPr>
              <w:t xml:space="preserve"> à 8h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rPr>
          <w:trHeight w:val="454" w:hRule="exact"/>
        </w:trPr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Nb qualifiés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3"/>
            <w:tcBorders/>
            <w:tcW w:w="749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</w:t>
            </w:r>
            <w:r>
              <w:rPr>
                <w:rFonts w:ascii="Calibri" w:hAnsi="Calibri" w:cs="Calibri"/>
                <w:color w:val="000000"/>
              </w:rPr>
              <w:t xml:space="preserve"> équipes au total : 3 par secteur en base + selon participation 202</w:t>
            </w:r>
            <w:r>
              <w:rPr>
                <w:rFonts w:ascii="Calibri" w:hAnsi="Calibri" w:cs="Calibri"/>
                <w:color w:val="000000"/>
              </w:rPr>
              <w:t xml:space="preserve">5</w:t>
            </w:r>
            <w:r>
              <w:rPr>
                <w:rFonts w:ascii="Calibri" w:hAnsi="Calibri" w:cs="Calibri"/>
                <w:color w:val="000000"/>
              </w:rPr>
            </w:r>
            <w:r>
              <w:rPr>
                <w:rFonts w:ascii="Calibri" w:hAnsi="Calibri" w:cs="Calibri"/>
                <w:color w:val="000000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Informations diverses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3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Organisation par les présidents de secteur : lieu, engagement de </w:t>
            </w:r>
            <w:r>
              <w:rPr>
                <w:rFonts w:ascii="Calibri" w:hAnsi="Calibri"/>
                <w:color w:val="0070c0"/>
                <w:sz w:val="22"/>
                <w:szCs w:val="22"/>
              </w:rPr>
              <w:t xml:space="preserve">30</w:t>
            </w:r>
            <w:r>
              <w:rPr>
                <w:rFonts w:ascii="Calibri" w:hAnsi="Calibri"/>
                <w:color w:val="0070c0"/>
                <w:sz w:val="22"/>
                <w:szCs w:val="22"/>
              </w:rPr>
              <w:t xml:space="preserve"> €</w:t>
            </w:r>
            <w:r>
              <w:rPr>
                <w:rFonts w:ascii="Calibri" w:hAnsi="Calibri"/>
                <w:sz w:val="22"/>
                <w:szCs w:val="22"/>
              </w:rPr>
              <w:t xml:space="preserve">/</w:t>
            </w:r>
            <w:r>
              <w:rPr>
                <w:rFonts w:ascii="Calibri" w:hAnsi="Calibri"/>
                <w:sz w:val="22"/>
                <w:szCs w:val="22"/>
              </w:rPr>
              <w:t xml:space="preserve">équipe</w:t>
            </w:r>
            <w:r>
              <w:rPr>
                <w:rFonts w:ascii="Calibri" w:hAnsi="Calibri"/>
                <w:sz w:val="22"/>
                <w:szCs w:val="22"/>
              </w:rPr>
              <w:t xml:space="preserve">, tirage au sort,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désignation d’un arbitre, secrétariat, indemnités, contacter la presse, …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Les factures seront transmises par les secteurs aux A.S.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>
          <w:trHeight w:val="851" w:hRule="exact"/>
        </w:trPr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Mode de compétition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3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En poules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13 points ou </w:t>
            </w:r>
            <w:r>
              <w:rPr>
                <w:rFonts w:ascii="Calibri" w:hAnsi="Calibri"/>
                <w:sz w:val="22"/>
                <w:szCs w:val="22"/>
              </w:rPr>
              <w:t xml:space="preserve">2h</w:t>
            </w:r>
            <w:r>
              <w:rPr>
                <w:rFonts w:ascii="Calibri" w:hAnsi="Calibri"/>
                <w:sz w:val="22"/>
                <w:szCs w:val="22"/>
              </w:rPr>
              <w:t xml:space="preserve"> de jeu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Réglementation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3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</w:t>
            </w:r>
            <w:r>
              <w:rPr>
                <w:rFonts w:ascii="Calibri" w:hAnsi="Calibri"/>
                <w:sz w:val="22"/>
                <w:szCs w:val="22"/>
              </w:rPr>
              <w:t xml:space="preserve">4</w:t>
            </w:r>
            <w:r>
              <w:rPr>
                <w:rFonts w:ascii="Calibri" w:hAnsi="Calibri"/>
                <w:sz w:val="22"/>
                <w:szCs w:val="22"/>
              </w:rPr>
              <w:t xml:space="preserve"> ou </w:t>
            </w:r>
            <w:r>
              <w:rPr>
                <w:rFonts w:ascii="Calibri" w:hAnsi="Calibri"/>
                <w:sz w:val="22"/>
                <w:szCs w:val="22"/>
              </w:rPr>
              <w:t xml:space="preserve">5</w:t>
            </w:r>
            <w:r>
              <w:rPr>
                <w:rFonts w:ascii="Calibri" w:hAnsi="Calibri"/>
                <w:sz w:val="22"/>
                <w:szCs w:val="22"/>
              </w:rPr>
              <w:t xml:space="preserve"> joueurs de l’équipe doivent être licenciés </w:t>
            </w:r>
            <w:r>
              <w:rPr>
                <w:rFonts w:ascii="Calibri" w:hAnsi="Calibri"/>
                <w:sz w:val="22"/>
                <w:szCs w:val="22"/>
              </w:rPr>
              <w:t xml:space="preserve">en 4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 xml:space="preserve">ème</w:t>
            </w:r>
            <w:r>
              <w:rPr>
                <w:rFonts w:ascii="Calibri" w:hAnsi="Calibri"/>
                <w:sz w:val="22"/>
                <w:szCs w:val="22"/>
              </w:rPr>
              <w:t xml:space="preserve"> division </w:t>
            </w:r>
            <w:r>
              <w:rPr>
                <w:rFonts w:ascii="Calibri" w:hAnsi="Calibri"/>
                <w:sz w:val="22"/>
                <w:szCs w:val="22"/>
              </w:rPr>
              <w:t xml:space="preserve">à la même ASB ou ESB</w:t>
            </w:r>
            <w:r>
              <w:rPr>
                <w:rFonts w:ascii="Calibri" w:hAnsi="Calibri"/>
                <w:sz w:val="22"/>
                <w:szCs w:val="22"/>
              </w:rPr>
              <w:t xml:space="preserve">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Les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F-18 et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G-18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médicalement surclassés peuvent participer.</w:t>
            </w:r>
            <w:r>
              <w:rPr>
                <w:rFonts w:ascii="Calibri" w:hAnsi="Calibri"/>
                <w:iCs/>
                <w:sz w:val="22"/>
                <w:szCs w:val="22"/>
              </w:rPr>
            </w:r>
            <w:r>
              <w:rPr>
                <w:rFonts w:ascii="Calibri" w:hAnsi="Calibri"/>
                <w:iCs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Tenue</w:t>
            </w:r>
            <w:r>
              <w:rPr>
                <w:rFonts w:ascii="Calibri" w:hAnsi="Calibri"/>
                <w:sz w:val="22"/>
                <w:szCs w:val="22"/>
              </w:rPr>
              <w:t xml:space="preserve"> uniforme (haut obligatoire)</w:t>
            </w:r>
            <w:r>
              <w:rPr>
                <w:rFonts w:ascii="Calibri" w:hAnsi="Calibri"/>
                <w:sz w:val="22"/>
                <w:szCs w:val="22"/>
              </w:rPr>
              <w:t xml:space="preserve"> pour toute l’équipe.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Licence en règle obligatoire.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6"/>
                <w:szCs w:val="6"/>
              </w:rPr>
            </w:pPr>
            <w:r>
              <w:rPr>
                <w:rFonts w:ascii="Calibri" w:hAnsi="Calibri"/>
                <w:sz w:val="6"/>
                <w:szCs w:val="6"/>
              </w:rPr>
            </w:r>
            <w:r>
              <w:rPr>
                <w:rFonts w:ascii="Calibri" w:hAnsi="Calibri"/>
                <w:sz w:val="6"/>
                <w:szCs w:val="6"/>
              </w:rPr>
            </w:r>
            <w:r>
              <w:rPr>
                <w:rFonts w:ascii="Calibri" w:hAnsi="Calibri"/>
                <w:sz w:val="6"/>
                <w:szCs w:val="6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6"/>
                <w:szCs w:val="6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Catégorisation : 1 point par partie jouée et gagnée. Noter le classement dans chaque poule.</w:t>
            </w:r>
            <w:r>
              <w:rPr>
                <w:rFonts w:ascii="Calibri" w:hAnsi="Calibri"/>
                <w:sz w:val="6"/>
                <w:szCs w:val="6"/>
              </w:rPr>
            </w:r>
            <w:r>
              <w:rPr>
                <w:rFonts w:ascii="Calibri" w:hAnsi="Calibri"/>
                <w:sz w:val="6"/>
                <w:szCs w:val="6"/>
              </w:rPr>
            </w:r>
          </w:p>
        </w:tc>
      </w:tr>
      <w:tr>
        <w:trPr>
          <w:trHeight w:val="397" w:hRule="exact"/>
        </w:trPr>
        <w:tc>
          <w:tcPr>
            <w:gridSpan w:val="4"/>
            <w:shd w:val="clear" w:color="auto" w:fill="ffc000"/>
            <w:tcBorders/>
            <w:tcW w:w="98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Fédéral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Lieu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gridSpan w:val="3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 CLAYETTE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Date et heure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3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sz w:val="22"/>
                <w:szCs w:val="22"/>
              </w:rPr>
              <w:t xml:space="preserve">1 et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sz w:val="22"/>
                <w:szCs w:val="22"/>
              </w:rPr>
              <w:t xml:space="preserve">2/06/2025 à </w:t>
            </w:r>
            <w:r>
              <w:rPr>
                <w:rFonts w:ascii="Calibri" w:hAnsi="Calibri"/>
                <w:sz w:val="22"/>
                <w:szCs w:val="22"/>
              </w:rPr>
              <w:t xml:space="preserve">14</w:t>
            </w:r>
            <w:r>
              <w:rPr>
                <w:rFonts w:ascii="Calibri" w:hAnsi="Calibri"/>
                <w:sz w:val="22"/>
                <w:szCs w:val="22"/>
              </w:rPr>
              <w:t xml:space="preserve">h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NB Qualifiés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3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Mode compétition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3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13 points ou 2h de jeu</w:t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 poules de 4 le samedi ; 1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 xml:space="preserve">ère</w:t>
            </w:r>
            <w:r>
              <w:rPr>
                <w:rFonts w:ascii="Calibri" w:hAnsi="Calibri"/>
                <w:sz w:val="22"/>
                <w:szCs w:val="22"/>
              </w:rPr>
              <w:t xml:space="preserve"> partie éliminatoire le dimanche matin + qualificative le dimanche après-midi + 1 partie cadrage entre les deux perdants de la 1ère partie qualificative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Réglementation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gridSpan w:val="3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Idem secteur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Indemnités</w:t>
            </w:r>
            <w:r>
              <w:rPr>
                <w:rFonts w:ascii="Calibri" w:hAnsi="Calibri" w:cs="Calibri"/>
                <w:sz w:val="30"/>
                <w:szCs w:val="30"/>
              </w:rPr>
            </w:r>
            <w:r>
              <w:rPr>
                <w:rFonts w:ascii="Calibri" w:hAnsi="Calibri" w:cs="Calibri"/>
                <w:sz w:val="30"/>
                <w:szCs w:val="30"/>
              </w:rPr>
            </w:r>
          </w:p>
        </w:tc>
        <w:tc>
          <w:tcPr>
            <w:gridSpan w:val="3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left="-5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20 € par partie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jouée</w:t>
            </w:r>
            <w:r>
              <w:rPr>
                <w:rFonts w:ascii="Calibri" w:hAnsi="Calibri"/>
                <w:sz w:val="22"/>
                <w:szCs w:val="22"/>
              </w:rPr>
              <w:t xml:space="preserve"> et gagnée en poule ; 25 € : parties qualificatives ;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left="-50"/>
              <w:jc w:val="both"/>
              <w:rPr>
                <w:rFonts w:ascii="Calibri" w:hAnsi="Calibri"/>
                <w:i/>
                <w:sz w:val="26"/>
                <w:szCs w:val="26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35 € : finales. </w:t>
            </w:r>
            <w:r>
              <w:rPr>
                <w:rFonts w:ascii="Calibri" w:hAnsi="Calibri"/>
                <w:i/>
                <w:sz w:val="26"/>
                <w:szCs w:val="26"/>
                <w:u w:val="single"/>
              </w:rPr>
            </w:r>
            <w:r>
              <w:rPr>
                <w:rFonts w:ascii="Calibri" w:hAnsi="Calibri"/>
                <w:i/>
                <w:sz w:val="26"/>
                <w:szCs w:val="26"/>
                <w:u w:val="single"/>
              </w:rPr>
            </w:r>
          </w:p>
        </w:tc>
      </w:tr>
    </w:tbl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5408" behindDoc="0" locked="0" layoutInCell="1" allowOverlap="1">
                <wp:simplePos x="0" y="0"/>
                <wp:positionH relativeFrom="column">
                  <wp:posOffset>825205</wp:posOffset>
                </wp:positionH>
                <wp:positionV relativeFrom="paragraph">
                  <wp:posOffset>79150</wp:posOffset>
                </wp:positionV>
                <wp:extent cx="4476750" cy="370578"/>
                <wp:effectExtent l="3175" t="3175" r="3175" b="3175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4476749" cy="370577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t xml:space="preserve">CHAMPIONNAT DE FRANCE : du 18 au 20  juillet 2025 à Dardilly (69)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65408;o:allowoverlap:true;o:allowincell:true;mso-position-horizontal-relative:text;margin-left:64.98pt;mso-position-horizontal:absolute;mso-position-vertical-relative:text;margin-top:6.23pt;mso-position-vertical:absolute;width:352.50pt;height:29.18pt;mso-wrap-distance-left:9.07pt;mso-wrap-distance-top:0.00pt;mso-wrap-distance-right:9.07pt;mso-wrap-distance-bottom:0.00pt;rotation:0;v-text-anchor:top;visibility:visible;" fillcolor="#FFC000" strokecolor="#000000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t xml:space="preserve">CHAMPIONNAT DE FRANCE : du 18 au 20  juillet 2025 à Dardilly (69)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pBdr/>
        <w:spacing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  <w:br w:type="page" w:clear="all"/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jc w:val="center"/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CHAMPIONNAT FEDERAL 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QUADRETTES 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2025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br/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  <w:t xml:space="preserve">M3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r>
    </w:p>
    <w:tbl>
      <w:tblPr>
        <w:tblStyle w:val="961"/>
        <w:tblW w:w="9846" w:type="dxa"/>
        <w:tblBorders/>
        <w:tblLayout w:type="fixed"/>
        <w:tblLook w:val="04A0" w:firstRow="1" w:lastRow="0" w:firstColumn="1" w:lastColumn="0" w:noHBand="0" w:noVBand="1"/>
      </w:tblPr>
      <w:tblGrid>
        <w:gridCol w:w="2348"/>
        <w:gridCol w:w="7498"/>
      </w:tblGrid>
      <w:tr>
        <w:trPr>
          <w:trHeight w:val="397" w:hRule="exact"/>
        </w:trPr>
        <w:tc>
          <w:tcPr>
            <w:gridSpan w:val="2"/>
            <w:shd w:val="clear" w:color="auto" w:fill="ffc000"/>
            <w:tcBorders/>
            <w:tcW w:w="98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Fédéral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Lieu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 CLAYETTE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Date et heure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sz w:val="22"/>
                <w:szCs w:val="22"/>
              </w:rPr>
              <w:t xml:space="preserve">1/06/2025 à 14h</w:t>
            </w:r>
            <w:r>
              <w:rPr>
                <w:rFonts w:ascii="Calibri" w:hAnsi="Calibri"/>
                <w:sz w:val="22"/>
                <w:szCs w:val="22"/>
              </w:rPr>
              <w:t xml:space="preserve"> et 2</w:t>
            </w:r>
            <w:r>
              <w:rPr>
                <w:rFonts w:ascii="Calibri" w:hAnsi="Calibri"/>
                <w:sz w:val="22"/>
                <w:szCs w:val="22"/>
              </w:rPr>
              <w:t xml:space="preserve">2/06/2025 à 8h</w:t>
            </w:r>
            <w:r>
              <w:rPr>
                <w:rFonts w:ascii="Calibri" w:hAnsi="Calibri"/>
                <w:sz w:val="22"/>
                <w:szCs w:val="22"/>
              </w:rPr>
              <w:t xml:space="preserve"> (à confirmer selon nombre d’équipes)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NB Qualifiés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Mode compétition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En poules</w:t>
            </w:r>
            <w:r>
              <w:rPr>
                <w:rFonts w:ascii="Calibri" w:hAnsi="Calibri"/>
                <w:sz w:val="22"/>
                <w:szCs w:val="22"/>
              </w:rPr>
              <w:t xml:space="preserve"> le samedi ;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Cadrage, partie(s) éliminatoire(s) + qualificative le dimanche matin ou après-midi en fonction du nombre d’équipes inscrites.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13 points ou </w:t>
            </w:r>
            <w:r>
              <w:rPr>
                <w:rFonts w:ascii="Calibri" w:hAnsi="Calibri"/>
                <w:sz w:val="22"/>
                <w:szCs w:val="22"/>
              </w:rPr>
              <w:t xml:space="preserve">2h</w:t>
            </w:r>
            <w:r>
              <w:rPr>
                <w:rFonts w:ascii="Calibri" w:hAnsi="Calibri"/>
                <w:sz w:val="22"/>
                <w:szCs w:val="22"/>
              </w:rPr>
              <w:t xml:space="preserve"> de jeu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Engagement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30 € / équipes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factures parviendront aux AS après les fédéraux.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Réglementation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</w:t>
            </w:r>
            <w:r>
              <w:rPr>
                <w:rFonts w:ascii="Calibri" w:hAnsi="Calibri"/>
                <w:sz w:val="22"/>
                <w:szCs w:val="22"/>
              </w:rPr>
              <w:t xml:space="preserve">4</w:t>
            </w:r>
            <w:r>
              <w:rPr>
                <w:rFonts w:ascii="Calibri" w:hAnsi="Calibri"/>
                <w:sz w:val="22"/>
                <w:szCs w:val="22"/>
              </w:rPr>
              <w:t xml:space="preserve"> ou </w:t>
            </w:r>
            <w:r>
              <w:rPr>
                <w:rFonts w:ascii="Calibri" w:hAnsi="Calibri"/>
                <w:sz w:val="22"/>
                <w:szCs w:val="22"/>
              </w:rPr>
              <w:t xml:space="preserve">5</w:t>
            </w:r>
            <w:r>
              <w:rPr>
                <w:rFonts w:ascii="Calibri" w:hAnsi="Calibri"/>
                <w:sz w:val="22"/>
                <w:szCs w:val="22"/>
              </w:rPr>
              <w:t xml:space="preserve"> joueu</w:t>
            </w:r>
            <w:r>
              <w:rPr>
                <w:rFonts w:ascii="Calibri" w:hAnsi="Calibri"/>
                <w:sz w:val="22"/>
                <w:szCs w:val="22"/>
              </w:rPr>
              <w:t xml:space="preserve">rs</w:t>
            </w:r>
            <w:r>
              <w:rPr>
                <w:rFonts w:ascii="Calibri" w:hAnsi="Calibri"/>
                <w:sz w:val="22"/>
                <w:szCs w:val="22"/>
              </w:rPr>
              <w:t xml:space="preserve"> de l’équipe doivent être licenciés à la même ASB ou ESB.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 seul joueur M3 obligatoire / équipe. Possibilité de compléter avec des M4 si ces derniers n’ont pas participés aux championnats de secteurs.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Les F-18 et G-18 médicalement surclassée peuvent participer.</w:t>
            </w:r>
            <w:r>
              <w:rPr>
                <w:rFonts w:ascii="Calibri" w:hAnsi="Calibri"/>
                <w:iCs/>
                <w:sz w:val="22"/>
                <w:szCs w:val="22"/>
              </w:rPr>
            </w:r>
            <w:r>
              <w:rPr>
                <w:rFonts w:ascii="Calibri" w:hAnsi="Calibri"/>
                <w:iCs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Tenue</w:t>
            </w:r>
            <w:r>
              <w:rPr>
                <w:rFonts w:ascii="Calibri" w:hAnsi="Calibri"/>
                <w:sz w:val="22"/>
                <w:szCs w:val="22"/>
              </w:rPr>
              <w:t xml:space="preserve"> uniforme (haut obligatoire)</w:t>
            </w:r>
            <w:r>
              <w:rPr>
                <w:rFonts w:ascii="Calibri" w:hAnsi="Calibri"/>
                <w:sz w:val="22"/>
                <w:szCs w:val="22"/>
              </w:rPr>
              <w:t xml:space="preserve"> pour toute l’équipe.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Licence en règle obligatoire.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Catégorisation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 pts / partie jouée et gagnée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Indemnités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left="-5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20 € par partie jouée et gagnée en poule ; 25 € : cadrages et parties qualificatives ; 35 € : finales.                               </w:t>
            </w:r>
            <w:r>
              <w:rPr>
                <w:rFonts w:ascii="Calibri" w:hAnsi="Calibri"/>
                <w:bCs/>
                <w:sz w:val="22"/>
                <w:szCs w:val="22"/>
              </w:rPr>
            </w: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</w:tbl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5408" behindDoc="0" locked="0" layoutInCell="1" allowOverlap="1">
                <wp:simplePos x="0" y="0"/>
                <wp:positionH relativeFrom="column">
                  <wp:posOffset>825205</wp:posOffset>
                </wp:positionH>
                <wp:positionV relativeFrom="paragraph">
                  <wp:posOffset>67709</wp:posOffset>
                </wp:positionV>
                <wp:extent cx="4476750" cy="370578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4476749" cy="370576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t xml:space="preserve">CHAMPIONNAT DE FRANCE : du 18 au 20  juillet 2025 à Dardilly (69)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251665408;o:allowoverlap:true;o:allowincell:true;mso-position-horizontal-relative:text;margin-left:64.98pt;mso-position-horizontal:absolute;mso-position-vertical-relative:text;margin-top:5.33pt;mso-position-vertical:absolute;width:352.50pt;height:29.18pt;mso-wrap-distance-left:9.07pt;mso-wrap-distance-top:0.00pt;mso-wrap-distance-right:9.07pt;mso-wrap-distance-bottom:0.00pt;rotation:0;v-text-anchor:top;visibility:visible;" fillcolor="#FFC000" strokecolor="#000000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t xml:space="preserve">CHAMPIONNAT DE FRANCE : du 18 au 20  juillet 2025 à Dardilly (69)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pBdr/>
        <w:spacing/>
        <w:ind/>
        <w:rPr/>
      </w:pPr>
      <w:r/>
      <w:r/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jc w:val="center"/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CHAMPIONNAT FEDERAL 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TRIPLES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 2025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br/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  <w:t xml:space="preserve">F</w:t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  <w:t xml:space="preserve">3</w:t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  <w:t xml:space="preserve">/F4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</w:r>
    </w:p>
    <w:tbl>
      <w:tblPr>
        <w:tblStyle w:val="961"/>
        <w:tblW w:w="9846" w:type="dxa"/>
        <w:tblBorders/>
        <w:tblLayout w:type="fixed"/>
        <w:tblLook w:val="04A0" w:firstRow="1" w:lastRow="0" w:firstColumn="1" w:lastColumn="0" w:noHBand="0" w:noVBand="1"/>
      </w:tblPr>
      <w:tblGrid>
        <w:gridCol w:w="2348"/>
        <w:gridCol w:w="3749"/>
        <w:gridCol w:w="3749"/>
      </w:tblGrid>
      <w:tr>
        <w:trPr>
          <w:trHeight w:val="397" w:hRule="exact"/>
        </w:trPr>
        <w:tc>
          <w:tcPr>
            <w:gridSpan w:val="3"/>
            <w:shd w:val="clear" w:color="auto" w:fill="ffc000"/>
            <w:tcBorders/>
            <w:tcW w:w="98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Fédéral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Lieu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 CLAYETTE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Date et heure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22</w:t>
            </w:r>
            <w:r>
              <w:rPr>
                <w:rFonts w:ascii="Calibri" w:hAnsi="Calibri"/>
                <w:sz w:val="22"/>
                <w:szCs w:val="22"/>
              </w:rPr>
              <w:t xml:space="preserve">/06/2025 à 8h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NB Qualifiés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</w:t>
            </w:r>
            <w:r>
              <w:rPr>
                <w:rFonts w:ascii="Calibri" w:hAnsi="Calibri"/>
                <w:sz w:val="22"/>
                <w:szCs w:val="22"/>
              </w:rPr>
              <w:t xml:space="preserve">3-F4</w:t>
            </w:r>
            <w:r>
              <w:rPr>
                <w:rFonts w:ascii="Calibri" w:hAnsi="Calibri"/>
                <w:sz w:val="22"/>
                <w:szCs w:val="22"/>
              </w:rPr>
              <w:t xml:space="preserve"> : </w:t>
            </w:r>
            <w:r>
              <w:rPr>
                <w:rFonts w:ascii="Calibri" w:hAnsi="Calibri"/>
                <w:sz w:val="22"/>
                <w:szCs w:val="22"/>
              </w:rPr>
              <w:t xml:space="preserve">1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Mode compétition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En poules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13 points ou 1h30 de jeu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Engagement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20</w:t>
            </w:r>
            <w:r>
              <w:rPr>
                <w:rFonts w:ascii="Calibri" w:hAnsi="Calibri"/>
                <w:sz w:val="22"/>
                <w:szCs w:val="22"/>
              </w:rPr>
              <w:t xml:space="preserve"> € / </w:t>
            </w:r>
            <w:r>
              <w:rPr>
                <w:rFonts w:ascii="Calibri" w:hAnsi="Calibri"/>
                <w:sz w:val="22"/>
                <w:szCs w:val="22"/>
              </w:rPr>
              <w:t xml:space="preserve">équipe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factures parviendront aux AS après les fédéraux.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Réglementation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</w:t>
            </w:r>
            <w:r>
              <w:rPr>
                <w:rFonts w:ascii="Calibri" w:hAnsi="Calibri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sz w:val="22"/>
                <w:szCs w:val="22"/>
              </w:rPr>
              <w:t xml:space="preserve"> ou </w:t>
            </w:r>
            <w:r>
              <w:rPr>
                <w:rFonts w:ascii="Calibri" w:hAnsi="Calibri"/>
                <w:sz w:val="22"/>
                <w:szCs w:val="22"/>
              </w:rPr>
              <w:t xml:space="preserve">4</w:t>
            </w:r>
            <w:r>
              <w:rPr>
                <w:rFonts w:ascii="Calibri" w:hAnsi="Calibri"/>
                <w:sz w:val="22"/>
                <w:szCs w:val="22"/>
              </w:rPr>
              <w:t xml:space="preserve"> joueu</w:t>
            </w:r>
            <w:r>
              <w:rPr>
                <w:rFonts w:ascii="Calibri" w:hAnsi="Calibri"/>
                <w:sz w:val="22"/>
                <w:szCs w:val="22"/>
              </w:rPr>
              <w:t xml:space="preserve">se</w:t>
            </w:r>
            <w:r>
              <w:rPr>
                <w:rFonts w:ascii="Calibri" w:hAnsi="Calibri"/>
                <w:sz w:val="22"/>
                <w:szCs w:val="22"/>
              </w:rPr>
              <w:t xml:space="preserve">s de l’équipe doivent être licencié</w:t>
            </w:r>
            <w:r>
              <w:rPr>
                <w:rFonts w:ascii="Calibri" w:hAnsi="Calibri"/>
                <w:sz w:val="22"/>
                <w:szCs w:val="22"/>
              </w:rPr>
              <w:t xml:space="preserve">e</w:t>
            </w:r>
            <w:r>
              <w:rPr>
                <w:rFonts w:ascii="Calibri" w:hAnsi="Calibri"/>
                <w:sz w:val="22"/>
                <w:szCs w:val="22"/>
              </w:rPr>
              <w:t xml:space="preserve">s à la même ASB ou ESB.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Les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F-18 médicalement surclassée peuvent participer</w:t>
            </w:r>
            <w:r>
              <w:rPr>
                <w:rFonts w:ascii="Calibri" w:hAnsi="Calibri"/>
                <w:sz w:val="22"/>
                <w:szCs w:val="22"/>
              </w:rPr>
              <w:t xml:space="preserve"> (même en formation homogène).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</w:t>
            </w:r>
            <w:r>
              <w:rPr>
                <w:rFonts w:ascii="Calibri" w:hAnsi="Calibri"/>
                <w:sz w:val="22"/>
                <w:szCs w:val="22"/>
              </w:rPr>
              <w:t xml:space="preserve">enue uniforme (haut obligatoire)</w:t>
            </w:r>
            <w:r>
              <w:rPr>
                <w:rFonts w:ascii="Calibri" w:hAnsi="Calibri"/>
                <w:sz w:val="22"/>
                <w:szCs w:val="22"/>
              </w:rPr>
              <w:t xml:space="preserve"> pour toute l’équipe.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Licence en règle obligatoire.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Catégorisation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F4 : 1 pt / partie jouée et gagnée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F3 : 2 pts / partie jouée et gagnée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Indemnités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gridSpan w:val="2"/>
            <w:shd w:val="clear" w:color="auto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15 € par partie jouée et gagnée en poule. 20 € par partie qualificative. </w:t>
            </w:r>
            <w:r>
              <w:rPr>
                <w:rFonts w:ascii="Calibri" w:hAnsi="Calibri"/>
                <w:bCs/>
                <w:sz w:val="22"/>
                <w:szCs w:val="22"/>
              </w:rPr>
            </w: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30 € à la partie finale.</w:t>
            </w:r>
            <w:r>
              <w:rPr>
                <w:rFonts w:ascii="Calibri" w:hAnsi="Calibri"/>
                <w:bCs/>
                <w:sz w:val="22"/>
                <w:szCs w:val="22"/>
              </w:rPr>
            </w: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Bdr/>
              <w:spacing/>
              <w:ind w:left="-5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Challenges attribués par le C.S.B. aux qualifiées.</w:t>
            </w:r>
            <w:r>
              <w:rPr>
                <w:rFonts w:ascii="Calibri" w:hAnsi="Calibri"/>
                <w:bCs/>
                <w:sz w:val="22"/>
                <w:szCs w:val="22"/>
              </w:rPr>
            </w: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</w:tbl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5408" behindDoc="0" locked="0" layoutInCell="1" allowOverlap="1">
                <wp:simplePos x="0" y="0"/>
                <wp:positionH relativeFrom="column">
                  <wp:posOffset>825205</wp:posOffset>
                </wp:positionH>
                <wp:positionV relativeFrom="paragraph">
                  <wp:posOffset>79150</wp:posOffset>
                </wp:positionV>
                <wp:extent cx="4476750" cy="370578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4476749" cy="370576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t xml:space="preserve">CHAMPIONNAT DE FRANCE : du 18 au 20  juillet 2025 à Dardilly (69)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251665408;o:allowoverlap:true;o:allowincell:true;mso-position-horizontal-relative:text;margin-left:64.98pt;mso-position-horizontal:absolute;mso-position-vertical-relative:text;margin-top:6.23pt;mso-position-vertical:absolute;width:352.50pt;height:29.18pt;mso-wrap-distance-left:9.07pt;mso-wrap-distance-top:0.00pt;mso-wrap-distance-right:9.07pt;mso-wrap-distance-bottom:0.00pt;rotation:0;v-text-anchor:top;visibility:visible;" fillcolor="#FFC000" strokecolor="#000000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t xml:space="preserve">CHAMPIONNAT DE FRANCE : du 18 au 20  juillet 2025 à Dardilly (69)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hd w:val="nil" w:color="auto"/>
        <w:spacing/>
        <w:ind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</w:rPr>
        <w:br w:type="page" w:clear="all"/>
      </w:r>
      <w:r>
        <w:rPr>
          <w:rFonts w:ascii="Times" w:hAnsi="Times" w:cs="Times"/>
          <w:color w:val="000000"/>
          <w:sz w:val="18"/>
          <w:szCs w:val="18"/>
        </w:rPr>
      </w:r>
      <w:r>
        <w:rPr>
          <w:rFonts w:ascii="Times" w:hAnsi="Times" w:cs="Times"/>
          <w:color w:val="000000"/>
          <w:sz w:val="18"/>
          <w:szCs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  <w:szCs w:val="18"/>
        </w:rPr>
      </w:r>
      <w:r>
        <w:rPr>
          <w:rFonts w:ascii="Times" w:hAnsi="Times" w:cs="Times"/>
          <w:color w:val="000000"/>
          <w:sz w:val="18"/>
          <w:szCs w:val="18"/>
        </w:rPr>
      </w:r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  <w:szCs w:val="18"/>
        </w:rPr>
      </w:r>
      <w:r>
        <w:rPr>
          <w:rFonts w:ascii="Times" w:hAnsi="Times" w:cs="Times"/>
          <w:color w:val="000000"/>
          <w:sz w:val="18"/>
          <w:szCs w:val="18"/>
        </w:rPr>
      </w:r>
    </w:p>
    <w:p>
      <w:pPr>
        <w:widowControl w:val="false"/>
        <w:pBdr/>
        <w:spacing w:after="240"/>
        <w:ind/>
        <w:jc w:val="center"/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CHAMPIONNAT FEDERAL 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TRIPLES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t xml:space="preserve"> 2025</w:t>
      </w:r>
      <w:r>
        <w:rPr>
          <w:rFonts w:ascii="Calibri" w:hAnsi="Calibri" w:cs="Calibri"/>
          <w:b/>
          <w:bCs/>
          <w:color w:val="000000"/>
          <w:sz w:val="32"/>
          <w:szCs w:val="48"/>
          <w:u w:val="single"/>
        </w:rPr>
        <w:br/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  <w:t xml:space="preserve">F</w:t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  <w:t xml:space="preserve">2</w:t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</w:r>
      <w:r>
        <w:rPr>
          <w:rFonts w:ascii="Calibri" w:hAnsi="Calibri" w:cs="Calibri"/>
          <w:b/>
          <w:bCs/>
          <w:color w:val="000000"/>
          <w:sz w:val="32"/>
          <w:szCs w:val="48"/>
          <w:highlight w:val="green"/>
          <w:u w:val="single"/>
        </w:rPr>
      </w:r>
    </w:p>
    <w:tbl>
      <w:tblPr>
        <w:tblStyle w:val="961"/>
        <w:tblW w:w="9846" w:type="dxa"/>
        <w:tblBorders/>
        <w:tblLayout w:type="fixed"/>
        <w:tblLook w:val="04A0" w:firstRow="1" w:lastRow="0" w:firstColumn="1" w:lastColumn="0" w:noHBand="0" w:noVBand="1"/>
      </w:tblPr>
      <w:tblGrid>
        <w:gridCol w:w="2348"/>
        <w:gridCol w:w="3749"/>
        <w:gridCol w:w="3749"/>
      </w:tblGrid>
      <w:tr>
        <w:trPr>
          <w:trHeight w:val="397" w:hRule="exact"/>
        </w:trPr>
        <w:tc>
          <w:tcPr>
            <w:gridSpan w:val="3"/>
            <w:shd w:val="clear" w:color="ffffff" w:fill="ffc000"/>
            <w:tcBorders/>
            <w:tcW w:w="9846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 w:after="240"/>
              <w:ind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Fédéral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ffffff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Lieu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  <w:tc>
          <w:tcPr>
            <w:gridSpan w:val="2"/>
            <w:shd w:val="clear" w:color="ffffff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CALVADOS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ffffff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Date et heure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ffffff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22</w:t>
            </w:r>
            <w:r>
              <w:rPr>
                <w:rFonts w:ascii="Calibri" w:hAnsi="Calibri"/>
                <w:sz w:val="22"/>
                <w:szCs w:val="22"/>
              </w:rPr>
              <w:t xml:space="preserve">/06/2025 à 8h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ffffff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NB Qualifiés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ffffff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</w:t>
            </w: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sz w:val="22"/>
                <w:szCs w:val="22"/>
              </w:rPr>
              <w:t xml:space="preserve"> : 1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ffffff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Mode compétition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ffffff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En poules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13 points ou 1h30 de jeu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ffffff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  <w:t xml:space="preserve">Engagement</w:t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2"/>
                <w:szCs w:val="37"/>
              </w:rPr>
            </w:r>
          </w:p>
        </w:tc>
        <w:tc>
          <w:tcPr>
            <w:gridSpan w:val="2"/>
            <w:shd w:val="clear" w:color="ffffff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20</w:t>
            </w:r>
            <w:r>
              <w:rPr>
                <w:rFonts w:ascii="Calibri" w:hAnsi="Calibri"/>
                <w:sz w:val="22"/>
                <w:szCs w:val="22"/>
              </w:rPr>
              <w:t xml:space="preserve"> € / </w:t>
            </w:r>
            <w:r>
              <w:rPr>
                <w:rFonts w:ascii="Calibri" w:hAnsi="Calibri"/>
                <w:sz w:val="22"/>
                <w:szCs w:val="22"/>
              </w:rPr>
              <w:t xml:space="preserve">équipe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factures parviendront aux AS après les fédéraux.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ffffff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Réglementation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gridSpan w:val="2"/>
            <w:shd w:val="clear" w:color="ffffff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</w:t>
            </w:r>
            <w:r>
              <w:rPr>
                <w:rFonts w:ascii="Calibri" w:hAnsi="Calibri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sz w:val="22"/>
                <w:szCs w:val="22"/>
              </w:rPr>
              <w:t xml:space="preserve"> ou </w:t>
            </w:r>
            <w:r>
              <w:rPr>
                <w:rFonts w:ascii="Calibri" w:hAnsi="Calibri"/>
                <w:sz w:val="22"/>
                <w:szCs w:val="22"/>
              </w:rPr>
              <w:t xml:space="preserve">4</w:t>
            </w:r>
            <w:r>
              <w:rPr>
                <w:rFonts w:ascii="Calibri" w:hAnsi="Calibri"/>
                <w:sz w:val="22"/>
                <w:szCs w:val="22"/>
              </w:rPr>
              <w:t xml:space="preserve"> joueu</w:t>
            </w:r>
            <w:r>
              <w:rPr>
                <w:rFonts w:ascii="Calibri" w:hAnsi="Calibri"/>
                <w:sz w:val="22"/>
                <w:szCs w:val="22"/>
              </w:rPr>
              <w:t xml:space="preserve">se</w:t>
            </w:r>
            <w:r>
              <w:rPr>
                <w:rFonts w:ascii="Calibri" w:hAnsi="Calibri"/>
                <w:sz w:val="22"/>
                <w:szCs w:val="22"/>
              </w:rPr>
              <w:t xml:space="preserve">s de l’équipe doivent être licencié</w:t>
            </w:r>
            <w:r>
              <w:rPr>
                <w:rFonts w:ascii="Calibri" w:hAnsi="Calibri"/>
                <w:sz w:val="22"/>
                <w:szCs w:val="22"/>
              </w:rPr>
              <w:t xml:space="preserve">e</w:t>
            </w:r>
            <w:r>
              <w:rPr>
                <w:rFonts w:ascii="Calibri" w:hAnsi="Calibri"/>
                <w:sz w:val="22"/>
                <w:szCs w:val="22"/>
              </w:rPr>
              <w:t xml:space="preserve">s à la même ASB ou ESB.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Les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F-18 médicalement surclassée peuvent participer</w:t>
            </w:r>
            <w:r>
              <w:rPr>
                <w:rFonts w:ascii="Calibri" w:hAnsi="Calibri"/>
                <w:sz w:val="22"/>
                <w:szCs w:val="22"/>
              </w:rPr>
              <w:t xml:space="preserve"> (même en formation homogène).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</w:t>
            </w:r>
            <w:r>
              <w:rPr>
                <w:rFonts w:ascii="Calibri" w:hAnsi="Calibri"/>
                <w:sz w:val="22"/>
                <w:szCs w:val="22"/>
              </w:rPr>
              <w:t xml:space="preserve">enue uniforme (haut obligatoire)</w:t>
            </w:r>
            <w:r>
              <w:rPr>
                <w:rFonts w:ascii="Calibri" w:hAnsi="Calibri"/>
                <w:sz w:val="22"/>
                <w:szCs w:val="22"/>
              </w:rPr>
              <w:t xml:space="preserve"> pour toute l’équipe.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Licence en règle obligatoire. 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ffffff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Catégorisation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gridSpan w:val="2"/>
            <w:shd w:val="clear" w:color="ffffff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</w:t>
            </w:r>
            <w:r>
              <w:rPr>
                <w:rFonts w:ascii="Calibri" w:hAnsi="Calibri"/>
                <w:sz w:val="22"/>
                <w:szCs w:val="22"/>
              </w:rPr>
              <w:t xml:space="preserve">2</w:t>
            </w:r>
            <w:r>
              <w:rPr>
                <w:rFonts w:ascii="Calibri" w:hAnsi="Calibri"/>
                <w:sz w:val="22"/>
                <w:szCs w:val="22"/>
              </w:rPr>
              <w:t xml:space="preserve"> : </w:t>
            </w:r>
            <w:r>
              <w:rPr>
                <w:rFonts w:ascii="Calibri" w:hAnsi="Calibri"/>
                <w:sz w:val="22"/>
                <w:szCs w:val="22"/>
              </w:rPr>
              <w:t xml:space="preserve">3</w:t>
            </w:r>
            <w:r>
              <w:rPr>
                <w:rFonts w:ascii="Calibri" w:hAnsi="Calibri"/>
                <w:sz w:val="22"/>
                <w:szCs w:val="22"/>
              </w:rPr>
              <w:t xml:space="preserve"> pts / partie jouée et gagnée</w: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shd w:val="clear" w:color="ffffff" w:fill="d9d9d9" w:themeFill="background1" w:themeFillShade="D9"/>
            <w:tcBorders/>
            <w:tcW w:w="2348" w:type="dxa"/>
            <w:vAlign w:val="center"/>
            <w:textDirection w:val="lrTb"/>
            <w:noWrap w:val="false"/>
          </w:tcPr>
          <w:p>
            <w:pPr>
              <w:pBdr/>
              <w:spacing/>
              <w:ind w:right="21"/>
              <w:jc w:val="center"/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  <w:t xml:space="preserve">Indemnités</w:t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30"/>
                <w:szCs w:val="30"/>
              </w:rPr>
            </w:r>
          </w:p>
        </w:tc>
        <w:tc>
          <w:tcPr>
            <w:gridSpan w:val="2"/>
            <w:shd w:val="clear" w:color="ffffff" w:fill="ffffff" w:themeFill="background1"/>
            <w:tcBorders/>
            <w:tcW w:w="749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15 € par partie jouée et gagnée en poule. 20 € par partie qualificative. </w:t>
            </w:r>
            <w:r>
              <w:rPr>
                <w:rFonts w:ascii="Calibri" w:hAnsi="Calibri"/>
                <w:bCs/>
                <w:sz w:val="22"/>
                <w:szCs w:val="22"/>
              </w:rPr>
            </w: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Bdr/>
              <w:spacing/>
              <w:ind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30 € à la partie finale.</w:t>
            </w:r>
            <w:r>
              <w:rPr>
                <w:rFonts w:ascii="Calibri" w:hAnsi="Calibri"/>
                <w:bCs/>
                <w:sz w:val="22"/>
                <w:szCs w:val="22"/>
              </w:rPr>
            </w:r>
            <w:r>
              <w:rPr>
                <w:rFonts w:ascii="Calibri" w:hAnsi="Calibri"/>
                <w:bCs/>
                <w:sz w:val="22"/>
                <w:szCs w:val="22"/>
              </w:rPr>
            </w:r>
          </w:p>
          <w:p>
            <w:pPr>
              <w:pBdr/>
              <w:spacing/>
              <w:ind w:left="-5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Challenges attribués par le C.S.B. aux qualifiées.</w:t>
            </w:r>
            <w:r>
              <w:rPr>
                <w:rFonts w:ascii="Calibri" w:hAnsi="Calibri"/>
                <w:bCs/>
                <w:sz w:val="22"/>
                <w:szCs w:val="22"/>
              </w:rPr>
            </w:r>
            <w:r>
              <w:rPr>
                <w:rFonts w:ascii="Calibri" w:hAnsi="Calibri"/>
                <w:bCs/>
                <w:sz w:val="22"/>
                <w:szCs w:val="22"/>
              </w:rPr>
            </w:r>
          </w:p>
        </w:tc>
      </w:tr>
    </w:tbl>
    <w:p>
      <w:pPr>
        <w:pBdr/>
        <w:shd w:val="nil" w:color="000000"/>
        <w:spacing/>
        <w:ind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  <w:szCs w:val="1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5408" behindDoc="0" locked="0" layoutInCell="1" allowOverlap="1">
                <wp:simplePos x="0" y="0"/>
                <wp:positionH relativeFrom="column">
                  <wp:posOffset>825205</wp:posOffset>
                </wp:positionH>
                <wp:positionV relativeFrom="paragraph">
                  <wp:posOffset>115334</wp:posOffset>
                </wp:positionV>
                <wp:extent cx="4476750" cy="370578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4476749" cy="370576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t xml:space="preserve">CHAMPIONNAT DE FRANCE : du 18 au 20  juillet 2025 à Dardilly (69)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251665408;o:allowoverlap:true;o:allowincell:true;mso-position-horizontal-relative:text;margin-left:64.98pt;mso-position-horizontal:absolute;mso-position-vertical-relative:text;margin-top:9.08pt;mso-position-vertical:absolute;width:352.50pt;height:29.18pt;mso-wrap-distance-left:9.07pt;mso-wrap-distance-top:0.00pt;mso-wrap-distance-right:9.07pt;mso-wrap-distance-bottom:0.00pt;rotation:0;v-text-anchor:top;visibility:visible;" fillcolor="#FFC000" strokecolor="#000000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t xml:space="preserve">CHAMPIONNAT DE FRANCE : du 18 au 20  juillet 2025 à Dardilly (69)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" w:hAnsi="Times" w:cs="Times"/>
          <w:color w:val="000000"/>
          <w:sz w:val="18"/>
          <w:szCs w:val="18"/>
        </w:rPr>
      </w:r>
      <w:r>
        <w:rPr>
          <w:rFonts w:ascii="Times" w:hAnsi="Times" w:cs="Times"/>
          <w:color w:val="000000"/>
          <w:sz w:val="18"/>
          <w:szCs w:val="18"/>
        </w:rPr>
      </w:r>
    </w:p>
    <w:p>
      <w:pPr>
        <w:pBdr/>
        <w:spacing/>
        <w:ind/>
        <w:rPr/>
      </w:pPr>
      <w:r/>
      <w:r/>
    </w:p>
    <w:p>
      <w:pPr>
        <w:widowControl w:val="false"/>
        <w:pBdr/>
        <w:spacing w:after="240"/>
        <w:ind/>
        <w:rPr>
          <w:rFonts w:ascii="Times" w:hAnsi="Times" w:cs="Times"/>
          <w:color w:val="000000"/>
          <w:sz w:val="18"/>
          <w:szCs w:val="18"/>
        </w:rPr>
      </w:pPr>
      <w:r>
        <w:rPr>
          <w:rFonts w:ascii="Times" w:hAnsi="Times" w:cs="Times"/>
          <w:color w:val="000000"/>
          <w:sz w:val="18"/>
        </w:rPr>
      </w:r>
      <w:r>
        <w:rPr>
          <w:rFonts w:ascii="Times" w:hAnsi="Times" w:cs="Times"/>
          <w:color w:val="000000"/>
          <w:sz w:val="18"/>
          <w:szCs w:val="18"/>
        </w:rPr>
      </w:r>
      <w:r>
        <w:rPr>
          <w:rFonts w:ascii="Times" w:hAnsi="Times" w:cs="Times"/>
          <w:color w:val="000000"/>
          <w:sz w:val="18"/>
          <w:szCs w:val="18"/>
        </w:rPr>
      </w:r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h="16840" w:orient="portrait" w:w="11900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pBdr/>
      <w:spacing/>
      <w:ind/>
      <w:rPr/>
    </w:pPr>
    <w:r>
      <w:rPr>
        <w:lang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<wp:simplePos x="0" y="0"/>
              <wp:positionH relativeFrom="column">
                <wp:posOffset>-894715</wp:posOffset>
              </wp:positionH>
              <wp:positionV relativeFrom="paragraph">
                <wp:posOffset>-449580</wp:posOffset>
              </wp:positionV>
              <wp:extent cx="7560945" cy="10691495"/>
              <wp:effectExtent l="0" t="0" r="8255" b="1905"/>
              <wp:wrapNone/>
              <wp:docPr id="1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apier%20en%20tête7_Plan%20de%20travail%201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0945" cy="10691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2336;o:allowoverlap:true;o:allowincell:true;mso-position-horizontal-relative:text;margin-left:-70.45pt;mso-position-horizontal:absolute;mso-position-vertical-relative:text;margin-top:-35.40pt;mso-position-vertical:absolute;width:595.35pt;height:841.85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pBdr/>
      <w:spacing/>
      <w:ind/>
      <w:rPr/>
    </w:pPr>
    <w:r>
      <w:rPr>
        <w:lang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66025" cy="10699115"/>
              <wp:effectExtent l="0" t="0" r="0" b="0"/>
              <wp:wrapNone/>
              <wp:docPr id="2" name="WordPictureWatermark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Papier en tête6_Plan de travail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6025" cy="1069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" o:spid="_x0000_s1" type="#_x0000_t75" style="position:absolute;z-index:-251657216;o:allowoverlap:true;o:allowincell:false;mso-position-horizontal-relative:margin;mso-position-horizontal:center;mso-position-vertical-relative:margin;mso-position-vertical:center;width:595.75pt;height:842.45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pBdr/>
      <w:spacing/>
      <w:ind/>
      <w:rPr/>
    </w:pPr>
    <w:r>
      <w:rPr>
        <w:lang w:eastAsia="fr-F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66025" cy="10699115"/>
              <wp:effectExtent l="0" t="0" r="0" b="0"/>
              <wp:wrapNone/>
              <wp:docPr id="3" name="WordPictureWatermark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Papier en tête6_Plan de travail 1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6025" cy="1069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" o:spid="_x0000_s2" type="#_x0000_t75" style="position:absolute;z-index:-251656192;o:allowoverlap:true;o:allowincell:false;mso-position-horizontal-relative:margin;mso-position-horizontal:center;mso-position-vertical-relative:margin;mso-position-vertical:center;width:595.75pt;height:842.45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  <w:sz w:val="24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68">
    <w:name w:val="Table Grid Light"/>
    <w:basedOn w:val="9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Plain Table 1"/>
    <w:basedOn w:val="9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Plain Table 2"/>
    <w:basedOn w:val="94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Plain Table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Plain Table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Plain Table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1 Light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1 Light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1 Light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1 Light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1 Light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2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2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2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2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3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3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3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3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4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4 - Accent 1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4 - Accent 2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4 - Accent 3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4 - Accent 4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 - Accent 5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 - Accent 6"/>
    <w:basedOn w:val="94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5 Dark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5 Dark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5 Dark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5 Dark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5 Dark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6 Colorful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6 Colorful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6 Colorful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6 Colorful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7 Colorful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7 Colorful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7 Colorful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7 Colorful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7 Colorful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1 Light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1 Light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1 Light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1 Light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2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2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2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2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3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3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3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3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4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4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4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5 Dark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5 Dark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5 Dark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5 Dark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5 Dark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6 Colorful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6 Colorful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6 Colorful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6 Colorful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6 Colorful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7 Colorful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7 Colorful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7 Colorful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7 Colorful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ned - Accent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 1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2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3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4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5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6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&amp; Lined - Accent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 1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2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&amp; Lined - Accent 3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 4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5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6"/>
    <w:basedOn w:val="94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- Accent 1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- Accent 2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- Accent 3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- Accent 4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- Accent 5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- Accent 6"/>
    <w:basedOn w:val="94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3">
    <w:name w:val="Heading 1"/>
    <w:basedOn w:val="945"/>
    <w:next w:val="945"/>
    <w:link w:val="90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94">
    <w:name w:val="Heading 2"/>
    <w:basedOn w:val="945"/>
    <w:next w:val="945"/>
    <w:link w:val="90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95">
    <w:name w:val="Heading 4"/>
    <w:basedOn w:val="945"/>
    <w:next w:val="945"/>
    <w:link w:val="90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96">
    <w:name w:val="Heading 5"/>
    <w:basedOn w:val="945"/>
    <w:next w:val="945"/>
    <w:link w:val="90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97">
    <w:name w:val="Heading 6"/>
    <w:basedOn w:val="945"/>
    <w:next w:val="945"/>
    <w:link w:val="90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98">
    <w:name w:val="Heading 7"/>
    <w:basedOn w:val="945"/>
    <w:next w:val="945"/>
    <w:link w:val="90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99">
    <w:name w:val="Heading 8"/>
    <w:basedOn w:val="945"/>
    <w:next w:val="945"/>
    <w:link w:val="90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00">
    <w:name w:val="Heading 9"/>
    <w:basedOn w:val="945"/>
    <w:next w:val="945"/>
    <w:link w:val="90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01">
    <w:name w:val="Heading 1 Char"/>
    <w:basedOn w:val="947"/>
    <w:link w:val="8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02">
    <w:name w:val="Heading 2 Char"/>
    <w:basedOn w:val="947"/>
    <w:link w:val="8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03">
    <w:name w:val="Heading 3 Char"/>
    <w:basedOn w:val="947"/>
    <w:link w:val="9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04">
    <w:name w:val="Heading 4 Char"/>
    <w:basedOn w:val="947"/>
    <w:link w:val="8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05">
    <w:name w:val="Heading 5 Char"/>
    <w:basedOn w:val="947"/>
    <w:link w:val="8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06">
    <w:name w:val="Heading 6 Char"/>
    <w:basedOn w:val="947"/>
    <w:link w:val="8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07">
    <w:name w:val="Heading 7 Char"/>
    <w:basedOn w:val="947"/>
    <w:link w:val="8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8">
    <w:name w:val="Heading 8 Char"/>
    <w:basedOn w:val="947"/>
    <w:link w:val="8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9">
    <w:name w:val="Heading 9 Char"/>
    <w:basedOn w:val="947"/>
    <w:link w:val="9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10">
    <w:name w:val="Title"/>
    <w:basedOn w:val="945"/>
    <w:next w:val="945"/>
    <w:link w:val="91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1">
    <w:name w:val="Title Char"/>
    <w:basedOn w:val="947"/>
    <w:link w:val="91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2">
    <w:name w:val="Subtitle"/>
    <w:basedOn w:val="945"/>
    <w:next w:val="945"/>
    <w:link w:val="91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13">
    <w:name w:val="Subtitle Char"/>
    <w:basedOn w:val="947"/>
    <w:link w:val="91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14">
    <w:name w:val="Quote"/>
    <w:basedOn w:val="945"/>
    <w:next w:val="945"/>
    <w:link w:val="91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15">
    <w:name w:val="Quote Char"/>
    <w:basedOn w:val="947"/>
    <w:link w:val="914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16">
    <w:name w:val="Intense Emphasis"/>
    <w:basedOn w:val="9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17">
    <w:name w:val="Intense Quote"/>
    <w:basedOn w:val="945"/>
    <w:next w:val="945"/>
    <w:link w:val="91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18">
    <w:name w:val="Intense Quote Char"/>
    <w:basedOn w:val="947"/>
    <w:link w:val="91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19">
    <w:name w:val="Intense Reference"/>
    <w:basedOn w:val="9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20">
    <w:name w:val="No Spacing"/>
    <w:basedOn w:val="945"/>
    <w:uiPriority w:val="1"/>
    <w:qFormat/>
    <w:pPr>
      <w:pBdr/>
      <w:spacing w:after="0" w:line="240" w:lineRule="auto"/>
      <w:ind/>
    </w:pPr>
  </w:style>
  <w:style w:type="character" w:styleId="921">
    <w:name w:val="Subtle Emphasis"/>
    <w:basedOn w:val="9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22">
    <w:name w:val="Subtle Reference"/>
    <w:basedOn w:val="9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23">
    <w:name w:val="Book Title"/>
    <w:basedOn w:val="94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24">
    <w:name w:val="Header Char"/>
    <w:basedOn w:val="947"/>
    <w:link w:val="950"/>
    <w:uiPriority w:val="99"/>
    <w:pPr>
      <w:pBdr/>
      <w:spacing/>
      <w:ind/>
    </w:pPr>
  </w:style>
  <w:style w:type="character" w:styleId="925">
    <w:name w:val="Footer Char"/>
    <w:basedOn w:val="947"/>
    <w:link w:val="952"/>
    <w:uiPriority w:val="99"/>
    <w:pPr>
      <w:pBdr/>
      <w:spacing/>
      <w:ind/>
    </w:pPr>
  </w:style>
  <w:style w:type="paragraph" w:styleId="926">
    <w:name w:val="Caption"/>
    <w:basedOn w:val="945"/>
    <w:next w:val="9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27">
    <w:name w:val="footnote text"/>
    <w:basedOn w:val="945"/>
    <w:link w:val="92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8">
    <w:name w:val="Footnote Text Char"/>
    <w:basedOn w:val="947"/>
    <w:link w:val="927"/>
    <w:uiPriority w:val="99"/>
    <w:semiHidden/>
    <w:pPr>
      <w:pBdr/>
      <w:spacing/>
      <w:ind/>
    </w:pPr>
    <w:rPr>
      <w:sz w:val="20"/>
      <w:szCs w:val="20"/>
    </w:rPr>
  </w:style>
  <w:style w:type="character" w:styleId="929">
    <w:name w:val="footnote reference"/>
    <w:basedOn w:val="947"/>
    <w:uiPriority w:val="99"/>
    <w:semiHidden/>
    <w:unhideWhenUsed/>
    <w:pPr>
      <w:pBdr/>
      <w:spacing/>
      <w:ind/>
    </w:pPr>
    <w:rPr>
      <w:vertAlign w:val="superscript"/>
    </w:rPr>
  </w:style>
  <w:style w:type="paragraph" w:styleId="930">
    <w:name w:val="endnote text"/>
    <w:basedOn w:val="945"/>
    <w:link w:val="93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1">
    <w:name w:val="Endnote Text Char"/>
    <w:basedOn w:val="947"/>
    <w:link w:val="930"/>
    <w:uiPriority w:val="99"/>
    <w:semiHidden/>
    <w:pPr>
      <w:pBdr/>
      <w:spacing/>
      <w:ind/>
    </w:pPr>
    <w:rPr>
      <w:sz w:val="20"/>
      <w:szCs w:val="20"/>
    </w:rPr>
  </w:style>
  <w:style w:type="character" w:styleId="932">
    <w:name w:val="endnote reference"/>
    <w:basedOn w:val="947"/>
    <w:uiPriority w:val="99"/>
    <w:semiHidden/>
    <w:unhideWhenUsed/>
    <w:pPr>
      <w:pBdr/>
      <w:spacing/>
      <w:ind/>
    </w:pPr>
    <w:rPr>
      <w:vertAlign w:val="superscript"/>
    </w:rPr>
  </w:style>
  <w:style w:type="character" w:styleId="933">
    <w:name w:val="FollowedHyperlink"/>
    <w:basedOn w:val="9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34">
    <w:name w:val="toc 1"/>
    <w:basedOn w:val="945"/>
    <w:next w:val="945"/>
    <w:uiPriority w:val="39"/>
    <w:unhideWhenUsed/>
    <w:pPr>
      <w:pBdr/>
      <w:spacing w:after="100"/>
      <w:ind/>
    </w:pPr>
  </w:style>
  <w:style w:type="paragraph" w:styleId="935">
    <w:name w:val="toc 2"/>
    <w:basedOn w:val="945"/>
    <w:next w:val="945"/>
    <w:uiPriority w:val="39"/>
    <w:unhideWhenUsed/>
    <w:pPr>
      <w:pBdr/>
      <w:spacing w:after="100"/>
      <w:ind w:left="220"/>
    </w:pPr>
  </w:style>
  <w:style w:type="paragraph" w:styleId="936">
    <w:name w:val="toc 3"/>
    <w:basedOn w:val="945"/>
    <w:next w:val="945"/>
    <w:uiPriority w:val="39"/>
    <w:unhideWhenUsed/>
    <w:pPr>
      <w:pBdr/>
      <w:spacing w:after="100"/>
      <w:ind w:left="440"/>
    </w:pPr>
  </w:style>
  <w:style w:type="paragraph" w:styleId="937">
    <w:name w:val="toc 4"/>
    <w:basedOn w:val="945"/>
    <w:next w:val="945"/>
    <w:uiPriority w:val="39"/>
    <w:unhideWhenUsed/>
    <w:pPr>
      <w:pBdr/>
      <w:spacing w:after="100"/>
      <w:ind w:left="660"/>
    </w:pPr>
  </w:style>
  <w:style w:type="paragraph" w:styleId="938">
    <w:name w:val="toc 5"/>
    <w:basedOn w:val="945"/>
    <w:next w:val="945"/>
    <w:uiPriority w:val="39"/>
    <w:unhideWhenUsed/>
    <w:pPr>
      <w:pBdr/>
      <w:spacing w:after="100"/>
      <w:ind w:left="880"/>
    </w:pPr>
  </w:style>
  <w:style w:type="paragraph" w:styleId="939">
    <w:name w:val="toc 6"/>
    <w:basedOn w:val="945"/>
    <w:next w:val="945"/>
    <w:uiPriority w:val="39"/>
    <w:unhideWhenUsed/>
    <w:pPr>
      <w:pBdr/>
      <w:spacing w:after="100"/>
      <w:ind w:left="1100"/>
    </w:pPr>
  </w:style>
  <w:style w:type="paragraph" w:styleId="940">
    <w:name w:val="toc 7"/>
    <w:basedOn w:val="945"/>
    <w:next w:val="945"/>
    <w:uiPriority w:val="39"/>
    <w:unhideWhenUsed/>
    <w:pPr>
      <w:pBdr/>
      <w:spacing w:after="100"/>
      <w:ind w:left="1320"/>
    </w:pPr>
  </w:style>
  <w:style w:type="paragraph" w:styleId="941">
    <w:name w:val="toc 8"/>
    <w:basedOn w:val="945"/>
    <w:next w:val="945"/>
    <w:uiPriority w:val="39"/>
    <w:unhideWhenUsed/>
    <w:pPr>
      <w:pBdr/>
      <w:spacing w:after="100"/>
      <w:ind w:left="1540"/>
    </w:pPr>
  </w:style>
  <w:style w:type="paragraph" w:styleId="942">
    <w:name w:val="toc 9"/>
    <w:basedOn w:val="945"/>
    <w:next w:val="945"/>
    <w:uiPriority w:val="39"/>
    <w:unhideWhenUsed/>
    <w:pPr>
      <w:pBdr/>
      <w:spacing w:after="100"/>
      <w:ind w:left="1760"/>
    </w:pPr>
  </w:style>
  <w:style w:type="paragraph" w:styleId="943">
    <w:name w:val="TOC Heading"/>
    <w:uiPriority w:val="39"/>
    <w:unhideWhenUsed/>
    <w:pPr>
      <w:pBdr/>
      <w:spacing/>
      <w:ind/>
    </w:pPr>
  </w:style>
  <w:style w:type="paragraph" w:styleId="944">
    <w:name w:val="table of figures"/>
    <w:basedOn w:val="945"/>
    <w:next w:val="945"/>
    <w:uiPriority w:val="99"/>
    <w:unhideWhenUsed/>
    <w:pPr>
      <w:pBdr/>
      <w:spacing w:after="0" w:afterAutospacing="0"/>
      <w:ind/>
    </w:pPr>
  </w:style>
  <w:style w:type="paragraph" w:styleId="945" w:default="1">
    <w:name w:val="Normal"/>
    <w:qFormat/>
    <w:pPr>
      <w:pBdr/>
      <w:spacing/>
      <w:ind/>
    </w:pPr>
  </w:style>
  <w:style w:type="paragraph" w:styleId="946">
    <w:name w:val="Heading 3"/>
    <w:basedOn w:val="945"/>
    <w:link w:val="955"/>
    <w:uiPriority w:val="9"/>
    <w:qFormat/>
    <w:pPr>
      <w:pBdr/>
      <w:spacing w:after="100" w:afterAutospacing="1" w:before="100" w:beforeAutospacing="1"/>
      <w:ind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947" w:default="1">
    <w:name w:val="Default Paragraph Font"/>
    <w:uiPriority w:val="1"/>
    <w:semiHidden/>
    <w:unhideWhenUsed/>
    <w:pPr>
      <w:pBdr/>
      <w:spacing/>
      <w:ind/>
    </w:pPr>
  </w:style>
  <w:style w:type="table" w:styleId="94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9" w:default="1">
    <w:name w:val="No List"/>
    <w:uiPriority w:val="99"/>
    <w:semiHidden/>
    <w:unhideWhenUsed/>
    <w:pPr>
      <w:pBdr/>
      <w:spacing/>
      <w:ind/>
    </w:pPr>
  </w:style>
  <w:style w:type="paragraph" w:styleId="950">
    <w:name w:val="Header"/>
    <w:basedOn w:val="945"/>
    <w:link w:val="951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51" w:customStyle="1">
    <w:name w:val="En-tête Car"/>
    <w:basedOn w:val="947"/>
    <w:link w:val="950"/>
    <w:uiPriority w:val="99"/>
    <w:pPr>
      <w:pBdr/>
      <w:spacing/>
      <w:ind/>
    </w:pPr>
  </w:style>
  <w:style w:type="paragraph" w:styleId="952">
    <w:name w:val="Footer"/>
    <w:basedOn w:val="945"/>
    <w:link w:val="953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53" w:customStyle="1">
    <w:name w:val="Pied de page Car"/>
    <w:basedOn w:val="947"/>
    <w:link w:val="952"/>
    <w:uiPriority w:val="99"/>
    <w:pPr>
      <w:pBdr/>
      <w:spacing/>
      <w:ind/>
    </w:pPr>
  </w:style>
  <w:style w:type="paragraph" w:styleId="954">
    <w:name w:val="List Paragraph"/>
    <w:basedOn w:val="945"/>
    <w:uiPriority w:val="34"/>
    <w:qFormat/>
    <w:pPr>
      <w:pBdr/>
      <w:spacing/>
      <w:ind w:left="720"/>
      <w:contextualSpacing w:val="true"/>
    </w:pPr>
  </w:style>
  <w:style w:type="character" w:styleId="955" w:customStyle="1">
    <w:name w:val="Titre 3 Car"/>
    <w:basedOn w:val="947"/>
    <w:link w:val="946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956">
    <w:name w:val="Emphasis"/>
    <w:basedOn w:val="947"/>
    <w:uiPriority w:val="20"/>
    <w:qFormat/>
    <w:pPr>
      <w:pBdr/>
      <w:spacing/>
      <w:ind/>
    </w:pPr>
    <w:rPr>
      <w:i/>
      <w:iCs/>
    </w:rPr>
  </w:style>
  <w:style w:type="character" w:styleId="957">
    <w:name w:val="Strong"/>
    <w:basedOn w:val="947"/>
    <w:uiPriority w:val="22"/>
    <w:qFormat/>
    <w:pPr>
      <w:pBdr/>
      <w:spacing/>
      <w:ind/>
    </w:pPr>
    <w:rPr>
      <w:b/>
      <w:bCs/>
    </w:rPr>
  </w:style>
  <w:style w:type="character" w:styleId="958">
    <w:name w:val="Hyperlink"/>
    <w:basedOn w:val="947"/>
    <w:uiPriority w:val="99"/>
    <w:unhideWhenUsed/>
    <w:pPr>
      <w:pBdr/>
      <w:spacing/>
      <w:ind/>
    </w:pPr>
    <w:rPr>
      <w:color w:val="0000ff"/>
      <w:u w:val="single"/>
    </w:rPr>
  </w:style>
  <w:style w:type="character" w:styleId="959">
    <w:name w:val="Unresolved Mention"/>
    <w:basedOn w:val="947"/>
    <w:uiPriority w:val="99"/>
    <w:pPr>
      <w:pBdr/>
      <w:spacing/>
      <w:ind/>
    </w:pPr>
    <w:rPr>
      <w:color w:val="605e5c"/>
      <w:shd w:val="clear" w:color="auto" w:fill="e1dfdd"/>
    </w:rPr>
  </w:style>
  <w:style w:type="table" w:styleId="960">
    <w:name w:val="Light Shading Accent 1"/>
    <w:basedOn w:val="948"/>
    <w:uiPriority w:val="60"/>
    <w:pPr>
      <w:pBdr/>
      <w:spacing/>
      <w:ind/>
    </w:pPr>
    <w:rPr>
      <w:color w:val="2e74b5" w:themeColor="accent1" w:themeShade="BF"/>
    </w:rPr>
    <w:tblPr>
      <w:tblStyleRowBandSize w:val="1"/>
      <w:tblStyleColBandSize w:val="1"/>
      <w:tblBorders>
        <w:top w:val="single" w:color="5b9bd5" w:themeColor="accent1" w:sz="8" w:space="0"/>
        <w:bottom w:val="single" w:color="5b9bd5" w:themeColor="accent1" w:sz="8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6e6f4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6e6f4" w:themeFill="accent1" w:themeFillTint="3F"/>
        <w:tcBorders>
          <w:left w:val="none" w:color="000000" w:sz="4" w:space="0"/>
          <w:right w:val="non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5b9bd5" w:themeColor="accent1" w:sz="8" w:space="0"/>
          <w:left w:val="none" w:color="000000" w:sz="4" w:space="0"/>
          <w:bottom w:val="single" w:color="5b9bd5" w:themeColor="accent1" w:sz="8" w:space="0"/>
          <w:right w:val="none" w:color="000000" w:sz="4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5b9bd5" w:themeColor="accent1" w:sz="8" w:space="0"/>
          <w:left w:val="none" w:color="000000" w:sz="4" w:space="0"/>
          <w:bottom w:val="single" w:color="5b9bd5" w:themeColor="accent1" w:sz="8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Table Grid"/>
    <w:basedOn w:val="948"/>
    <w:uiPriority w:val="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Bureau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ri par titre"/>
</file>

<file path=customXml/itemProps1.xml><?xml version="1.0" encoding="utf-8"?>
<ds:datastoreItem xmlns:ds="http://schemas.openxmlformats.org/officeDocument/2006/customXml" ds:itemID="{6E9E868B-D779-DB42-9FF0-6342C70B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Jonathan Disson</cp:lastModifiedBy>
  <cp:revision>15</cp:revision>
  <dcterms:created xsi:type="dcterms:W3CDTF">2024-03-17T09:09:00Z</dcterms:created>
  <dcterms:modified xsi:type="dcterms:W3CDTF">2025-03-05T18:23:05Z</dcterms:modified>
</cp:coreProperties>
</file>